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61E" w:rsidRDefault="00EB161E" w:rsidP="00EB161E">
      <w:r>
        <w:t>Лидирующие позиции по летальности в развитых странах современного мира стойко удерживают сердечно-сосудистые заболевания, которые в Российской Федерации занимают в общей структуре летальности около 60</w:t>
      </w:r>
      <w:r>
        <w:rPr>
          <w:rFonts w:ascii="Arial" w:hAnsi="Arial" w:cs="Arial"/>
        </w:rPr>
        <w:t> </w:t>
      </w:r>
      <w:r>
        <w:t>% последние 10 лет. Одной из основных причин сердечно-сосудистой летальности являются различные нарушения сердечного ритма и/или острая ишемия миокарда. В связи с этим важнейшей задачей является ранняя диагностика электрической нестабильности миокарда, ее последующая коррекция и вторичная профилактика. Одним из методов определения электрической нестабильности миокарда является метод регистрации поздних потенциалов желудочков с использованием сигнал-усредненной электрокардиографии. Имеются многочисленные данные о том, что определение поздних желудочковых потенциалов может быть использовано как доступный, неинвазивный, безопасный метод риск-стратификации больных с сердечно-сосудистой патологией в отношении ухудшения течения основного заболевания, риска развития желудочковых тахиаритмий и внезапной кардиальной смерти. Однако, отношение к фе</w:t>
      </w:r>
      <w:bookmarkStart w:id="0" w:name="_GoBack"/>
      <w:bookmarkEnd w:id="0"/>
      <w:r>
        <w:t>номену поздних потенциалов желудочков неоднозначно, а сведения о влиянии его на прогноз сердечно-сосудистых заболеваний несколько противоречивы. В статье рассмотрены методологические вопросы определения поздних желудочковых потенциалов, данные по их чувствительности и специфичности при различных состояниях (ИБС, в том числе, нестабильная стенокардия, острый инфаркт миокарда, желудочковые тахиаритмии и др.), вопросы прогностической значимости и возможности коррекции поздних желудочковых потенциалов.</w:t>
      </w:r>
    </w:p>
    <w:p w:rsidR="00793ABB" w:rsidRPr="001E7422" w:rsidRDefault="00EB161E" w:rsidP="00EB161E">
      <w:r w:rsidRPr="00EB161E">
        <w:rPr>
          <w:b/>
          <w:bCs/>
        </w:rPr>
        <w:t>Ключевые слова:</w:t>
      </w:r>
      <w:r>
        <w:t xml:space="preserve"> поздние желудочковые потенциалы, внезапная сердечная смерть, желудочковые тахиаритмии, сигнал-усредненная электрокардиография.</w:t>
      </w:r>
    </w:p>
    <w:sectPr w:rsidR="00793ABB" w:rsidRPr="001E7422" w:rsidSect="00D8219C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7F"/>
    <w:rsid w:val="001E7422"/>
    <w:rsid w:val="002B697F"/>
    <w:rsid w:val="00392009"/>
    <w:rsid w:val="00793ABB"/>
    <w:rsid w:val="00A27645"/>
    <w:rsid w:val="00C74E68"/>
    <w:rsid w:val="00E867F3"/>
    <w:rsid w:val="00EB161E"/>
    <w:rsid w:val="00EC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29215E"/>
  <w15:chartTrackingRefBased/>
  <w15:docId w15:val="{A2B2617F-14D5-4C01-861E-78CBB7E9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Start">
    <w:name w:val="LeadText (Start)"/>
    <w:basedOn w:val="a"/>
    <w:uiPriority w:val="99"/>
    <w:rsid w:val="002B697F"/>
    <w:pPr>
      <w:shd w:val="clear" w:color="auto" w:fill="ECECEB"/>
      <w:autoSpaceDE w:val="0"/>
      <w:autoSpaceDN w:val="0"/>
      <w:adjustRightInd w:val="0"/>
      <w:spacing w:before="57"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  <w:lang w:val="en-US"/>
    </w:rPr>
  </w:style>
  <w:style w:type="character" w:customStyle="1" w:styleId="Bold">
    <w:name w:val="Bold"/>
    <w:uiPriority w:val="99"/>
    <w:rsid w:val="002B697F"/>
    <w:rPr>
      <w:b/>
      <w:bCs/>
      <w:u w:val="none"/>
      <w:vertAlign w:val="baseline"/>
    </w:rPr>
  </w:style>
  <w:style w:type="character" w:customStyle="1" w:styleId="Super">
    <w:name w:val="Super"/>
    <w:uiPriority w:val="99"/>
    <w:rsid w:val="00EC4AA8"/>
    <w:rPr>
      <w:vertAlign w:val="superscript"/>
    </w:rPr>
  </w:style>
  <w:style w:type="paragraph" w:customStyle="1" w:styleId="LeadText">
    <w:name w:val="LeadText (СТАРТ)"/>
    <w:basedOn w:val="a"/>
    <w:next w:val="a"/>
    <w:uiPriority w:val="99"/>
    <w:rsid w:val="00EB161E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2020-02-14T06:55:00Z</dcterms:created>
  <dcterms:modified xsi:type="dcterms:W3CDTF">2020-02-14T06:55:00Z</dcterms:modified>
</cp:coreProperties>
</file>